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II-2-2025-EB0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Beckenboden RRB Dülmener W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 und Beto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